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0" w:line="240" w:lineRule="auto"/>
        <w:ind w:left="450" w:firstLine="0"/>
        <w:jc w:val="center"/>
        <w:rPr>
          <w:rFonts w:ascii="Calibri" w:cs="Calibri" w:eastAsia="Calibri" w:hAnsi="Calibri"/>
          <w:b w:val="1"/>
          <w:color w:val="002060"/>
          <w:sz w:val="32"/>
          <w:szCs w:val="32"/>
        </w:rPr>
      </w:pPr>
      <w:bookmarkStart w:colFirst="0" w:colLast="0" w:name="_skill9xhp9rt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FFL Principle 6- Managing Yard Pests </w:t>
      </w:r>
    </w:p>
    <w:p w:rsidR="00000000" w:rsidDel="00000000" w:rsidP="00000000" w:rsidRDefault="00000000" w:rsidRPr="00000000" w14:paraId="00000002">
      <w:pPr>
        <w:pStyle w:val="Heading1"/>
        <w:spacing w:after="0" w:before="0" w:line="240" w:lineRule="auto"/>
        <w:ind w:left="450" w:firstLine="0"/>
        <w:jc w:val="center"/>
        <w:rPr>
          <w:rFonts w:ascii="Calibri" w:cs="Calibri" w:eastAsia="Calibri" w:hAnsi="Calibri"/>
          <w:b w:val="1"/>
          <w:color w:val="002060"/>
          <w:sz w:val="32"/>
          <w:szCs w:val="32"/>
        </w:rPr>
      </w:pPr>
      <w:bookmarkStart w:colFirst="0" w:colLast="0" w:name="_ikr8k775awwp" w:id="1"/>
      <w:bookmarkEnd w:id="1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Pest Detectives Activity Details (High School)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5.9999942779541" w:lineRule="auto"/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b1c1d"/>
          <w:sz w:val="24"/>
          <w:szCs w:val="24"/>
          <w:rtl w:val="0"/>
        </w:rPr>
        <w:t xml:space="preserve">Setup:</w:t>
      </w: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 Divide students into small groups (3-4 students). Provide each group with: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75.9999942779541" w:lineRule="auto"/>
        <w:ind w:left="120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1-2 plant samples (or high-quality images) showing different types of pest damage (e.g., aphids, leaf spots, chewed leaves, webbing).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75.9999942779541" w:lineRule="auto"/>
        <w:ind w:left="120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Magnifying glasses.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275.9999942779541" w:lineRule="auto"/>
        <w:ind w:left="120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Handout: "Common Florida Landscape Pests &amp; Diseases" (simplified guide).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75.9999942779541" w:lineRule="auto"/>
        <w:ind w:left="120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Their "IPM Strategy Worksheet."</w:t>
      </w:r>
    </w:p>
    <w:p w:rsidR="00000000" w:rsidDel="00000000" w:rsidP="00000000" w:rsidRDefault="00000000" w:rsidRPr="00000000" w14:paraId="00000009">
      <w:pPr>
        <w:spacing w:line="275.9999942779541" w:lineRule="auto"/>
        <w:ind w:left="1200" w:firstLine="0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5.9999942779541" w:lineRule="auto"/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1b1c1d"/>
          <w:sz w:val="24"/>
          <w:szCs w:val="24"/>
          <w:rtl w:val="0"/>
        </w:rPr>
        <w:t xml:space="preserve">Investigation: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line="275.9999942779541" w:lineRule="auto"/>
        <w:ind w:left="720" w:hanging="360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Instruct groups to examine each plant sample carefully.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line="275.9999942779541" w:lineRule="auto"/>
        <w:ind w:left="720" w:hanging="360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Using the provided guide, they should try 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line="275.9999942779541" w:lineRule="auto"/>
        <w:ind w:left="1440" w:hanging="360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Identify the potential pest or disease.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line="275.9999942779541" w:lineRule="auto"/>
        <w:ind w:left="1440" w:hanging="360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Describe the type of damage observed.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line="275.9999942779541" w:lineRule="auto"/>
        <w:ind w:left="1440" w:hanging="360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Brainstorm possible "Avoiding" strategies that could have prevented this problem.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line="275.9999942779541" w:lineRule="auto"/>
        <w:ind w:left="1440" w:hanging="360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Propose "Detecting" methods for early identification.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line="275.9999942779541" w:lineRule="auto"/>
        <w:ind w:left="1440" w:hanging="360"/>
        <w:rPr>
          <w:rFonts w:ascii="Calibri" w:cs="Calibri" w:eastAsia="Calibri" w:hAnsi="Calibri"/>
          <w:color w:val="1b1c1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1b1c1d"/>
          <w:sz w:val="24"/>
          <w:szCs w:val="24"/>
          <w:rtl w:val="0"/>
        </w:rPr>
        <w:t xml:space="preserve">Suggest "Treating" strategies, starting with the least toxic options.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line="275.9999942779541" w:lineRule="auto"/>
        <w:ind w:left="1440" w:hanging="360"/>
        <w:rPr>
          <w:rFonts w:ascii="Calibri" w:cs="Calibri" w:eastAsia="Calibri" w:hAnsi="Calibri"/>
          <w:color w:val="1b1c1d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1b1c1d"/>
          <w:sz w:val="26"/>
          <w:szCs w:val="26"/>
          <w:rtl w:val="0"/>
        </w:rPr>
        <w:t xml:space="preserve">Encourage discussion within groups, simulating a real-world problem-solving scenario.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215.9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Lo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after="0" w:line="276" w:lineRule="auto"/>
      <w:rPr>
        <w:rFonts w:ascii="Lora" w:cs="Lora" w:eastAsia="Lora" w:hAnsi="Lora"/>
        <w:i w:val="1"/>
        <w:color w:val="999999"/>
        <w:sz w:val="18"/>
        <w:szCs w:val="18"/>
      </w:rPr>
    </w:pPr>
    <w:r w:rsidDel="00000000" w:rsidR="00000000" w:rsidRPr="00000000">
      <w:rPr>
        <w:rFonts w:ascii="Lora" w:cs="Lora" w:eastAsia="Lora" w:hAnsi="Lora"/>
        <w:i w:val="1"/>
        <w:color w:val="999999"/>
        <w:sz w:val="18"/>
        <w:szCs w:val="18"/>
        <w:rtl w:val="0"/>
      </w:rPr>
      <w:t xml:space="preserve">Dawn Parnell, Pensacola High School</w:t>
    </w:r>
  </w:p>
  <w:p w:rsidR="00000000" w:rsidDel="00000000" w:rsidP="00000000" w:rsidRDefault="00000000" w:rsidRPr="00000000" w14:paraId="00000014">
    <w:pPr>
      <w:spacing w:after="200" w:line="276" w:lineRule="auto"/>
      <w:rPr/>
    </w:pPr>
    <w:r w:rsidDel="00000000" w:rsidR="00000000" w:rsidRPr="00000000">
      <w:rPr>
        <w:rFonts w:ascii="Lora" w:cs="Lora" w:eastAsia="Lora" w:hAnsi="Lora"/>
        <w:i w:val="1"/>
        <w:color w:val="999999"/>
        <w:sz w:val="18"/>
        <w:szCs w:val="18"/>
        <w:rtl w:val="0"/>
      </w:rPr>
      <w:t xml:space="preserve">Edited by Morgan Nielsen, Center for Precollegiate Education and Training, University of Florida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20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605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ora-regular.ttf"/><Relationship Id="rId2" Type="http://schemas.openxmlformats.org/officeDocument/2006/relationships/font" Target="fonts/Lora-bold.ttf"/><Relationship Id="rId3" Type="http://schemas.openxmlformats.org/officeDocument/2006/relationships/font" Target="fonts/Lora-italic.ttf"/><Relationship Id="rId4" Type="http://schemas.openxmlformats.org/officeDocument/2006/relationships/font" Target="fonts/Lor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