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ind w:left="0" w:firstLine="0"/>
        <w:rPr/>
      </w:pPr>
      <w:bookmarkStart w:colFirst="0" w:colLast="0" w:name="_heading=h.1qm6t09glaq4" w:id="0"/>
      <w:bookmarkEnd w:id="0"/>
      <w:r w:rsidDel="00000000" w:rsidR="00000000" w:rsidRPr="00000000">
        <w:rPr>
          <w:rtl w:val="0"/>
        </w:rPr>
        <w:t xml:space="preserve">FFL Principle 4- Mulch Matters </w:t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28577</wp:posOffset>
            </wp:positionH>
            <wp:positionV relativeFrom="paragraph">
              <wp:posOffset>-145413</wp:posOffset>
            </wp:positionV>
            <wp:extent cx="1076325" cy="516637"/>
            <wp:effectExtent b="0" l="0" r="0" t="0"/>
            <wp:wrapNone/>
            <wp:docPr descr="UF CPET" id="1941260893" name="image2.png"/>
            <a:graphic>
              <a:graphicData uri="http://schemas.openxmlformats.org/drawingml/2006/picture">
                <pic:pic>
                  <pic:nvPicPr>
                    <pic:cNvPr descr="UF CPET" id="0" name="image2.png"/>
                    <pic:cNvPicPr preferRelativeResize="0"/>
                  </pic:nvPicPr>
                  <pic:blipFill>
                    <a:blip r:embed="rId7"/>
                    <a:srcRect b="29989" l="13596" r="13573" t="23337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516637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28577</wp:posOffset>
            </wp:positionH>
            <wp:positionV relativeFrom="paragraph">
              <wp:posOffset>-145413</wp:posOffset>
            </wp:positionV>
            <wp:extent cx="1076325" cy="516637"/>
            <wp:effectExtent b="0" l="0" r="0" t="0"/>
            <wp:wrapNone/>
            <wp:docPr descr="UF CPET" id="1941260892" name="image1.png"/>
            <a:graphic>
              <a:graphicData uri="http://schemas.openxmlformats.org/drawingml/2006/picture">
                <pic:pic>
                  <pic:nvPicPr>
                    <pic:cNvPr descr="UF CPET" id="0" name="image1.png"/>
                    <pic:cNvPicPr preferRelativeResize="0"/>
                  </pic:nvPicPr>
                  <pic:blipFill>
                    <a:blip r:embed="rId7"/>
                    <a:srcRect b="29989" l="13596" r="13573" t="23337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516637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pStyle w:val="Heading1"/>
        <w:ind w:firstLine="450"/>
        <w:rPr/>
      </w:pPr>
      <w:bookmarkStart w:colFirst="0" w:colLast="0" w:name="_heading=h.ikr8k775awwp" w:id="1"/>
      <w:bookmarkEnd w:id="1"/>
      <w:r w:rsidDel="00000000" w:rsidR="00000000" w:rsidRPr="00000000">
        <w:rPr>
          <w:rtl w:val="0"/>
        </w:rPr>
        <w:t xml:space="preserve">Middle School</w:t>
      </w:r>
    </w:p>
    <w:p w:rsidR="00000000" w:rsidDel="00000000" w:rsidP="00000000" w:rsidRDefault="00000000" w:rsidRPr="00000000" w14:paraId="00000003">
      <w:pPr>
        <w:spacing w:after="0" w:lineRule="auto"/>
        <w:jc w:val="center"/>
        <w:rPr>
          <w:i w:val="1"/>
          <w:color w:val="002060"/>
        </w:rPr>
      </w:pPr>
      <w:r w:rsidDel="00000000" w:rsidR="00000000" w:rsidRPr="00000000">
        <w:rPr>
          <w:i w:val="1"/>
          <w:color w:val="002060"/>
          <w:rtl w:val="0"/>
        </w:rPr>
        <w:t xml:space="preserve">Christy Giuliano, Kanapaha Middle School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f47e4b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b8d7d9"/>
          <w:sz w:val="24"/>
          <w:szCs w:val="24"/>
          <w:u w:val="none"/>
          <w:shd w:fill="auto" w:val="clear"/>
          <w:vertAlign w:val="baseline"/>
          <w:rtl w:val="0"/>
        </w:rPr>
        <w:t xml:space="preserve">   • • • • • • • • • • • • • • • • • • • • • • • • • • • • • • • • • • • • • • • • • • • • • • • • • • • • • • • • • • • •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f47e4b"/>
          <w:sz w:val="24"/>
          <w:szCs w:val="24"/>
          <w:u w:val="none"/>
          <w:shd w:fill="auto" w:val="clear"/>
          <w:vertAlign w:val="baseline"/>
          <w:rtl w:val="0"/>
        </w:rPr>
        <w:t xml:space="preserve">    </w:t>
      </w:r>
    </w:p>
    <w:tbl>
      <w:tblPr>
        <w:tblStyle w:val="Table1"/>
        <w:tblpPr w:leftFromText="180" w:rightFromText="180" w:topFromText="0" w:bottomFromText="0" w:vertAnchor="text" w:horzAnchor="text" w:tblpX="216" w:tblpY="211"/>
        <w:tblW w:w="10620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420"/>
        <w:gridCol w:w="3538"/>
        <w:gridCol w:w="3662"/>
        <w:tblGridChange w:id="0">
          <w:tblGrid>
            <w:gridCol w:w="3420"/>
            <w:gridCol w:w="3538"/>
            <w:gridCol w:w="3662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b8d7d9" w:space="0" w:sz="24" w:val="single"/>
              <w:left w:color="b8d7d9" w:space="0" w:sz="24" w:val="single"/>
              <w:bottom w:color="b8d7d9" w:space="0" w:sz="24" w:val="single"/>
              <w:right w:color="b8d7d9" w:space="0" w:sz="24" w:val="single"/>
            </w:tcBorders>
            <w:shd w:fill="auto" w:val="clear"/>
          </w:tcPr>
          <w:p w:rsidR="00000000" w:rsidDel="00000000" w:rsidP="00000000" w:rsidRDefault="00000000" w:rsidRPr="00000000" w14:paraId="00000005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Program Type:  Introduction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8d7d9" w:space="0" w:sz="24" w:val="single"/>
              <w:left w:color="b8d7d9" w:space="0" w:sz="24" w:val="single"/>
              <w:bottom w:color="b8d7d9" w:space="0" w:sz="24" w:val="single"/>
              <w:right w:color="b8d7d9" w:space="0" w:sz="24" w:val="single"/>
            </w:tcBorders>
            <w:shd w:fill="auto" w:val="clear"/>
          </w:tcPr>
          <w:p w:rsidR="00000000" w:rsidDel="00000000" w:rsidP="00000000" w:rsidRDefault="00000000" w:rsidRPr="00000000" w14:paraId="00000007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Duration: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1-2 classes, 75 minutes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3"/>
            <w:tcBorders>
              <w:top w:color="b8d7d9" w:space="0" w:sz="24" w:val="single"/>
              <w:bottom w:color="3eb0aa" w:space="0" w:sz="24" w:val="single"/>
            </w:tcBorders>
          </w:tcPr>
          <w:p w:rsidR="00000000" w:rsidDel="00000000" w:rsidP="00000000" w:rsidRDefault="00000000" w:rsidRPr="00000000" w14:paraId="00000008">
            <w:pPr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Standards:                      </w:t>
            </w:r>
          </w:p>
          <w:p w:rsidR="00000000" w:rsidDel="00000000" w:rsidP="00000000" w:rsidRDefault="00000000" w:rsidRPr="00000000" w14:paraId="00000009">
            <w:pPr>
              <w:rPr>
                <w:rFonts w:ascii="Calibri" w:cs="Calibri" w:eastAsia="Calibri" w:hAnsi="Calibri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 SC.6.E.7.6: 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Differentiate among radiation, conduction, and convection, the three mechanisms by which heat is transferred through Earth's system.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2"/>
                <w:szCs w:val="22"/>
                <w:rtl w:val="0"/>
              </w:rPr>
              <w:t xml:space="preserve">(linked when discussing how mulch affects soil temperature)</w:t>
            </w:r>
          </w:p>
          <w:p w:rsidR="00000000" w:rsidDel="00000000" w:rsidP="00000000" w:rsidRDefault="00000000" w:rsidRPr="00000000" w14:paraId="0000000A">
            <w:pPr>
              <w:rPr>
                <w:rFonts w:ascii="Calibri" w:cs="Calibri" w:eastAsia="Calibri" w:hAnsi="Calibri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SC.7.L.17.3: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Describe and investigate various limiting factors in ecosystems and their impact on native populations.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2"/>
                <w:szCs w:val="22"/>
                <w:rtl w:val="0"/>
              </w:rPr>
              <w:t xml:space="preserve">(linked to mulch as it relates to water retention and plant health)</w:t>
            </w:r>
          </w:p>
          <w:p w:rsidR="00000000" w:rsidDel="00000000" w:rsidP="00000000" w:rsidRDefault="00000000" w:rsidRPr="00000000" w14:paraId="0000000B">
            <w:pPr>
              <w:spacing w:after="20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SC.8.L.18.4: 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Cite evidence that living systems follow the Laws of Conservation of Mass and Energy.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2"/>
                <w:szCs w:val="22"/>
                <w:rtl w:val="0"/>
              </w:rPr>
              <w:t xml:space="preserve">(linked when discussing nutrient cycling in mulched vs. bare soil systems)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3eb0aa" w:space="0" w:sz="24" w:val="single"/>
              <w:left w:color="3eb0aa" w:space="0" w:sz="24" w:val="single"/>
              <w:bottom w:color="3eb0aa" w:space="0" w:sz="24" w:val="single"/>
              <w:right w:color="3eb0aa" w:space="0" w:sz="24" w:val="single"/>
            </w:tcBorders>
          </w:tcPr>
          <w:p w:rsidR="00000000" w:rsidDel="00000000" w:rsidP="00000000" w:rsidRDefault="00000000" w:rsidRPr="00000000" w14:paraId="0000000E">
            <w:pPr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Learning Objectives:</w:t>
            </w:r>
          </w:p>
          <w:p w:rsidR="00000000" w:rsidDel="00000000" w:rsidP="00000000" w:rsidRDefault="00000000" w:rsidRPr="00000000" w14:paraId="0000000F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Students will understand the ecological and practical importance of mulching by examining how mulch:</w:t>
            </w:r>
          </w:p>
          <w:p w:rsidR="00000000" w:rsidDel="00000000" w:rsidP="00000000" w:rsidRDefault="00000000" w:rsidRPr="00000000" w14:paraId="00000010">
            <w:pPr>
              <w:keepLines w:val="1"/>
              <w:numPr>
                <w:ilvl w:val="0"/>
                <w:numId w:val="2"/>
              </w:numPr>
              <w:spacing w:after="0" w:before="0" w:lineRule="auto"/>
              <w:ind w:left="720" w:hanging="36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Conserves soil moisture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keepLines w:val="1"/>
              <w:numPr>
                <w:ilvl w:val="0"/>
                <w:numId w:val="2"/>
              </w:numPr>
              <w:spacing w:after="0" w:before="0" w:lineRule="auto"/>
              <w:ind w:left="720" w:hanging="36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Regulates soil temperature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keepLines w:val="1"/>
              <w:numPr>
                <w:ilvl w:val="0"/>
                <w:numId w:val="2"/>
              </w:numPr>
              <w:spacing w:after="0" w:before="0" w:lineRule="auto"/>
              <w:ind w:left="720" w:hanging="36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Reduces weed growth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keepLines w:val="1"/>
              <w:numPr>
                <w:ilvl w:val="0"/>
                <w:numId w:val="2"/>
              </w:numPr>
              <w:spacing w:after="0" w:before="0" w:lineRule="auto"/>
              <w:ind w:left="720" w:hanging="36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Adds organic matter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keepLines w:val="1"/>
              <w:numPr>
                <w:ilvl w:val="0"/>
                <w:numId w:val="2"/>
              </w:numPr>
              <w:spacing w:after="200" w:before="0" w:lineRule="auto"/>
              <w:ind w:left="720" w:hanging="36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Prevents erosion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3eb0aa" w:space="0" w:sz="24" w:val="single"/>
              <w:left w:color="3eb0aa" w:space="0" w:sz="24" w:val="single"/>
              <w:bottom w:color="3eb0aa" w:space="0" w:sz="24" w:val="single"/>
              <w:right w:color="3eb0aa" w:space="0" w:sz="24" w:val="single"/>
            </w:tcBorders>
          </w:tcPr>
          <w:p w:rsidR="00000000" w:rsidDel="00000000" w:rsidP="00000000" w:rsidRDefault="00000000" w:rsidRPr="00000000" w14:paraId="00000017">
            <w:pPr>
              <w:spacing w:after="20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Guiding Questions: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Why is it important to apply mulch?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a0d4" w:space="0" w:sz="24" w:val="single"/>
              <w:left w:color="00a0d4" w:space="0" w:sz="24" w:val="single"/>
              <w:bottom w:color="00a0d4" w:space="0" w:sz="24" w:val="single"/>
              <w:right w:color="00a0d4" w:space="0" w:sz="24" w:val="single"/>
            </w:tcBorders>
            <w:shd w:fill="00a0d4" w:val="clear"/>
          </w:tcPr>
          <w:p w:rsidR="00000000" w:rsidDel="00000000" w:rsidP="00000000" w:rsidRDefault="00000000" w:rsidRPr="00000000" w14:paraId="0000001A">
            <w:pPr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ffffff"/>
                <w:rtl w:val="0"/>
              </w:rPr>
              <w:t xml:space="preserve">Intended Outcomes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a0d4" w:space="0" w:sz="24" w:val="single"/>
              <w:left w:color="00a0d4" w:space="0" w:sz="24" w:val="single"/>
              <w:bottom w:color="00a0d4" w:space="0" w:sz="24" w:val="single"/>
              <w:right w:color="00a0d4" w:space="0" w:sz="24" w:val="single"/>
            </w:tcBorders>
          </w:tcPr>
          <w:p w:rsidR="00000000" w:rsidDel="00000000" w:rsidP="00000000" w:rsidRDefault="00000000" w:rsidRPr="00000000" w14:paraId="0000001D">
            <w:pPr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As a result of the program, what I want my audience to LEARN…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The importance and ecological benefits of mulch application in a Florida-friendly landscaping context.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a0d4" w:space="0" w:sz="24" w:val="single"/>
              <w:left w:color="00a0d4" w:space="0" w:sz="24" w:val="single"/>
              <w:bottom w:color="00a0d4" w:space="0" w:sz="24" w:val="single"/>
              <w:right w:color="00a0d4" w:space="0" w:sz="24" w:val="single"/>
            </w:tcBorders>
          </w:tcPr>
          <w:p w:rsidR="00000000" w:rsidDel="00000000" w:rsidP="00000000" w:rsidRDefault="00000000" w:rsidRPr="00000000" w14:paraId="0000001F">
            <w:pPr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As a result of the program, I want my audience to ACT by…</w:t>
            </w:r>
          </w:p>
          <w:p w:rsidR="00000000" w:rsidDel="00000000" w:rsidP="00000000" w:rsidRDefault="00000000" w:rsidRPr="00000000" w14:paraId="00000020">
            <w:pPr>
              <w:spacing w:after="200" w:lineRule="auto"/>
              <w:ind w:left="0" w:firstLine="0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Walk school grounds and sample mulched areas.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a0d4" w:space="0" w:sz="24" w:val="single"/>
              <w:left w:color="00a0d4" w:space="0" w:sz="24" w:val="single"/>
              <w:bottom w:color="00a0d4" w:space="0" w:sz="24" w:val="single"/>
              <w:right w:color="00a0d4" w:space="0" w:sz="24" w:val="single"/>
            </w:tcBorders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Assessment: (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How will you know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your audience has reached your intended outcomes)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Present their findings to the class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 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a0d4" w:space="0" w:sz="24" w:val="single"/>
              <w:left w:color="00a0d4" w:space="0" w:sz="24" w:val="single"/>
              <w:bottom w:color="00a0d4" w:space="0" w:sz="24" w:val="single"/>
              <w:right w:color="00a0d4" w:space="0" w:sz="24" w:val="single"/>
            </w:tcBorders>
            <w:shd w:fill="00a0d4" w:val="clear"/>
          </w:tcPr>
          <w:p w:rsidR="00000000" w:rsidDel="00000000" w:rsidP="00000000" w:rsidRDefault="00000000" w:rsidRPr="00000000" w14:paraId="00000023">
            <w:pPr>
              <w:rPr>
                <w:rFonts w:ascii="Calibri" w:cs="Calibri" w:eastAsia="Calibri" w:hAnsi="Calibri"/>
                <w:color w:val="ffffff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ffffff"/>
                <w:rtl w:val="0"/>
              </w:rPr>
              <w:t xml:space="preserve">Schedule Layout: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a0d4" w:space="0" w:sz="24" w:val="single"/>
              <w:left w:color="00a0d4" w:space="0" w:sz="24" w:val="single"/>
              <w:bottom w:color="00a0d4" w:space="0" w:sz="24" w:val="single"/>
              <w:right w:color="00a0d4" w:space="0" w:sz="24" w:val="single"/>
            </w:tcBorders>
            <w:shd w:fill="00a0d4" w:val="clear"/>
          </w:tcPr>
          <w:p w:rsidR="00000000" w:rsidDel="00000000" w:rsidP="00000000" w:rsidRDefault="00000000" w:rsidRPr="00000000" w14:paraId="00000025">
            <w:pPr>
              <w:rPr>
                <w:rFonts w:ascii="Calibri" w:cs="Calibri" w:eastAsia="Calibri" w:hAnsi="Calibri"/>
                <w:color w:val="ffffff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ffffff"/>
                <w:rtl w:val="0"/>
              </w:rPr>
              <w:t xml:space="preserve">Items Needed: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a0d4" w:space="0" w:sz="24" w:val="single"/>
              <w:left w:color="00a0d4" w:space="0" w:sz="24" w:val="single"/>
              <w:right w:color="00a0d4" w:space="0" w:sz="24" w:val="single"/>
            </w:tcBorders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0"/>
              </w:rPr>
              <w:t xml:space="preserve">Introduction 5-7 min</w:t>
            </w:r>
          </w:p>
          <w:p w:rsidR="00000000" w:rsidDel="00000000" w:rsidP="00000000" w:rsidRDefault="00000000" w:rsidRPr="00000000" w14:paraId="00000027">
            <w:pPr>
              <w:spacing w:after="20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Ask: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0"/>
              </w:rPr>
              <w:t xml:space="preserve">“Have you ever seen wood chips or straw around trees and plants? Why do you think they’re there?”</w:t>
              <w:br w:type="textWrapping"/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Show a quick time-lapse video of mulched vs. non-mulched soil drying out.</w:t>
            </w:r>
          </w:p>
        </w:tc>
        <w:tc>
          <w:tcPr>
            <w:tcBorders>
              <w:top w:color="00a0d4" w:space="0" w:sz="24" w:val="single"/>
              <w:left w:color="00a0d4" w:space="0" w:sz="24" w:val="single"/>
              <w:right w:color="00a0d4" w:space="0" w:sz="24" w:val="single"/>
            </w:tcBorders>
          </w:tcPr>
          <w:p w:rsidR="00000000" w:rsidDel="00000000" w:rsidP="00000000" w:rsidRDefault="00000000" w:rsidRPr="00000000" w14:paraId="00000029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Time lapse video of mulched vs. non-mulched soil drying out.</w:t>
            </w:r>
          </w:p>
          <w:p w:rsidR="00000000" w:rsidDel="00000000" w:rsidP="00000000" w:rsidRDefault="00000000" w:rsidRPr="00000000" w14:paraId="0000002A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38.90625" w:hRule="atLeast"/>
          <w:tblHeader w:val="0"/>
        </w:trPr>
        <w:tc>
          <w:tcPr>
            <w:gridSpan w:val="2"/>
            <w:tcBorders>
              <w:left w:color="00a0d4" w:space="0" w:sz="24" w:val="single"/>
              <w:right w:color="00a0d4" w:space="0" w:sz="24" w:val="single"/>
            </w:tcBorders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Student Handout: </w:t>
            </w:r>
            <w:hyperlink r:id="rId8">
              <w:r w:rsidDel="00000000" w:rsidR="00000000" w:rsidRPr="00000000">
                <w:rPr>
                  <w:rFonts w:ascii="Calibri" w:cs="Calibri" w:eastAsia="Calibri" w:hAnsi="Calibri"/>
                  <w:color w:val="1155cc"/>
                  <w:u w:val="single"/>
                  <w:rtl w:val="0"/>
                </w:rPr>
                <w:t xml:space="preserve">What Is Mulch and Why Is It Important?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Principle #4 Mulch Florida Friendly Landscaping Program</w:t>
            </w:r>
          </w:p>
        </w:tc>
        <w:tc>
          <w:tcPr>
            <w:tcBorders>
              <w:left w:color="00a0d4" w:space="0" w:sz="24" w:val="single"/>
              <w:right w:color="00a0d4" w:space="0" w:sz="24" w:val="single"/>
            </w:tcBorders>
          </w:tcPr>
          <w:p w:rsidR="00000000" w:rsidDel="00000000" w:rsidP="00000000" w:rsidRDefault="00000000" w:rsidRPr="00000000" w14:paraId="0000002E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Free FFL Principle #4 Mulch </w:t>
            </w:r>
          </w:p>
          <w:p w:rsidR="00000000" w:rsidDel="00000000" w:rsidP="00000000" w:rsidRDefault="00000000" w:rsidRPr="00000000" w14:paraId="0000002F">
            <w:pPr>
              <w:rPr>
                <w:rFonts w:ascii="Calibri" w:cs="Calibri" w:eastAsia="Calibri" w:hAnsi="Calibri"/>
                <w:i w:val="1"/>
                <w:color w:val="1155cc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1155cc"/>
                <w:sz w:val="20"/>
                <w:szCs w:val="20"/>
                <w:rtl w:val="0"/>
              </w:rPr>
              <w:t xml:space="preserve">https://ffl.ifas.ufl.edu/media/fflifasufledu/docs/FFL-Handbook_revisio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a0d4" w:space="0" w:sz="24" w:val="single"/>
              <w:right w:color="00a0d4" w:space="0" w:sz="24" w:val="single"/>
            </w:tcBorders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Look at school map and assign students different areas to observe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0"/>
              </w:rPr>
              <w:t xml:space="preserve">(5-10 minutes)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a0d4" w:space="0" w:sz="24" w:val="single"/>
              <w:right w:color="00a0d4" w:space="0" w:sz="24" w:val="single"/>
            </w:tcBorders>
          </w:tcPr>
          <w:p w:rsidR="00000000" w:rsidDel="00000000" w:rsidP="00000000" w:rsidRDefault="00000000" w:rsidRPr="00000000" w14:paraId="00000032">
            <w:pPr>
              <w:spacing w:after="20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Worksheet , school map, moisture meter (optional), thermometer , clip board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a0d4" w:space="0" w:sz="24" w:val="single"/>
              <w:right w:color="00a0d4" w:space="0" w:sz="24" w:val="single"/>
            </w:tcBorders>
          </w:tcPr>
          <w:p w:rsidR="00000000" w:rsidDel="00000000" w:rsidP="00000000" w:rsidRDefault="00000000" w:rsidRPr="00000000" w14:paraId="00000033">
            <w:pPr>
              <w:spacing w:after="20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0"/>
              </w:rPr>
              <w:t xml:space="preserve">Complete data collection ( 25 minutes):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Place students into groups with pre-assigned tasks (scribe, data collector, artist, etc) and location determined before activity begins- set a time limit and monitor students. </w:t>
            </w:r>
          </w:p>
        </w:tc>
        <w:tc>
          <w:tcPr>
            <w:tcBorders>
              <w:left w:color="00a0d4" w:space="0" w:sz="24" w:val="single"/>
              <w:right w:color="00a0d4" w:space="0" w:sz="24" w:val="single"/>
            </w:tcBorders>
          </w:tcPr>
          <w:p w:rsidR="00000000" w:rsidDel="00000000" w:rsidP="00000000" w:rsidRDefault="00000000" w:rsidRPr="00000000" w14:paraId="00000035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Data Collection Worksheet 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a0d4" w:space="0" w:sz="24" w:val="single"/>
              <w:left w:color="00a0d4" w:space="0" w:sz="24" w:val="single"/>
              <w:bottom w:color="00a0d4" w:space="0" w:sz="24" w:val="single"/>
              <w:right w:color="00a0d4" w:space="0" w:sz="24" w:val="single"/>
            </w:tcBorders>
            <w:shd w:fill="00a0d4" w:val="clear"/>
          </w:tcPr>
          <w:p w:rsidR="00000000" w:rsidDel="00000000" w:rsidP="00000000" w:rsidRDefault="00000000" w:rsidRPr="00000000" w14:paraId="00000036">
            <w:pPr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ffffff"/>
                <w:rtl w:val="0"/>
              </w:rPr>
              <w:t xml:space="preserve">Details: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a0d4" w:space="0" w:sz="24" w:val="single"/>
              <w:left w:color="00a0d4" w:space="0" w:sz="24" w:val="single"/>
              <w:bottom w:color="00a0d4" w:space="0" w:sz="24" w:val="single"/>
              <w:right w:color="00a0d4" w:space="0" w:sz="24" w:val="single"/>
            </w:tcBorders>
            <w:shd w:fill="00a0d4" w:val="clear"/>
          </w:tcPr>
          <w:p w:rsidR="00000000" w:rsidDel="00000000" w:rsidP="00000000" w:rsidRDefault="00000000" w:rsidRPr="00000000" w14:paraId="00000038">
            <w:pPr>
              <w:rPr>
                <w:rFonts w:ascii="Calibri" w:cs="Calibri" w:eastAsia="Calibri" w:hAnsi="Calibri"/>
                <w:color w:val="ffffff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a0d4" w:space="0" w:sz="24" w:val="single"/>
              <w:left w:color="00a0d4" w:space="0" w:sz="24" w:val="single"/>
              <w:bottom w:color="00a0d4" w:space="0" w:sz="24" w:val="single"/>
              <w:right w:color="00a0d4" w:space="0" w:sz="24" w:val="single"/>
            </w:tcBorders>
            <w:shd w:fill="auto" w:val="clear"/>
          </w:tcPr>
          <w:p w:rsidR="00000000" w:rsidDel="00000000" w:rsidP="00000000" w:rsidRDefault="00000000" w:rsidRPr="00000000" w14:paraId="00000039">
            <w:pPr>
              <w:pStyle w:val="Heading2"/>
              <w:keepNext w:val="0"/>
              <w:keepLines w:val="0"/>
              <w:spacing w:after="0" w:before="0" w:lineRule="auto"/>
              <w:ind w:left="0" w:firstLine="0"/>
              <w:jc w:val="both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bookmarkStart w:colFirst="0" w:colLast="0" w:name="_heading=h.sr25bbiily7o" w:id="2"/>
            <w:bookmarkEnd w:id="2"/>
            <w:r w:rsidDel="00000000" w:rsidR="00000000" w:rsidRPr="00000000">
              <w:rPr>
                <w:rFonts w:ascii="Calibri" w:cs="Calibri" w:eastAsia="Calibri" w:hAnsi="Calibri"/>
                <w:color w:val="000000"/>
                <w:sz w:val="24"/>
                <w:szCs w:val="24"/>
                <w:rtl w:val="0"/>
              </w:rPr>
              <w:t xml:space="preserve">Scaffolding and Support</w:t>
            </w:r>
          </w:p>
          <w:p w:rsidR="00000000" w:rsidDel="00000000" w:rsidP="00000000" w:rsidRDefault="00000000" w:rsidRPr="00000000" w14:paraId="0000003A">
            <w:pPr>
              <w:spacing w:after="0" w:before="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For Struggling Learners or ELLs:</w:t>
            </w:r>
          </w:p>
          <w:p w:rsidR="00000000" w:rsidDel="00000000" w:rsidP="00000000" w:rsidRDefault="00000000" w:rsidRPr="00000000" w14:paraId="0000003B">
            <w:pPr>
              <w:numPr>
                <w:ilvl w:val="0"/>
                <w:numId w:val="5"/>
              </w:numPr>
              <w:spacing w:after="0" w:before="0" w:lineRule="auto"/>
              <w:ind w:left="720" w:hanging="360"/>
              <w:jc w:val="both"/>
              <w:rPr>
                <w:rFonts w:ascii="Calibri" w:cs="Calibri" w:eastAsia="Calibri" w:hAnsi="Calibri"/>
                <w:u w:val="none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Provide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sentence starters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and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word banks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(e.g., “Mulch helps plants by…” or “I observed that...”).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numPr>
                <w:ilvl w:val="0"/>
                <w:numId w:val="5"/>
              </w:numPr>
              <w:spacing w:after="0" w:before="0" w:lineRule="auto"/>
              <w:ind w:left="720" w:hanging="360"/>
              <w:rPr>
                <w:rFonts w:ascii="Calibri" w:cs="Calibri" w:eastAsia="Calibri" w:hAnsi="Calibri"/>
                <w:u w:val="none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Offer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visual vocabulary cards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(e.g., erosion, mulch, temperature).</w:t>
              <w:br w:type="textWrapping"/>
              <w:t xml:space="preserve">Allow oral instead of written reflection if needed.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numPr>
                <w:ilvl w:val="0"/>
                <w:numId w:val="5"/>
              </w:numPr>
              <w:spacing w:after="0" w:before="0" w:lineRule="auto"/>
              <w:ind w:left="720" w:hanging="360"/>
              <w:rPr>
                <w:rFonts w:ascii="Calibri" w:cs="Calibri" w:eastAsia="Calibri" w:hAnsi="Calibri"/>
                <w:u w:val="none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Use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peer support or buddy system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3E">
            <w:pPr>
              <w:spacing w:after="0" w:before="0" w:lineRule="auto"/>
              <w:ind w:left="720" w:firstLine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spacing w:after="0" w:before="0" w:lineRule="auto"/>
              <w:ind w:left="0" w:firstLine="0"/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  <w:rtl w:val="0"/>
              </w:rPr>
              <w:t xml:space="preserve">Extension for Advanced Learners</w:t>
            </w:r>
          </w:p>
          <w:p w:rsidR="00000000" w:rsidDel="00000000" w:rsidP="00000000" w:rsidRDefault="00000000" w:rsidRPr="00000000" w14:paraId="00000040">
            <w:pPr>
              <w:numPr>
                <w:ilvl w:val="0"/>
                <w:numId w:val="4"/>
              </w:numPr>
              <w:spacing w:after="0" w:before="0" w:lineRule="auto"/>
              <w:ind w:left="720" w:hanging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Have students research different types of mulch (pine bark, straw, compost) and their pros/cons.</w:t>
            </w:r>
          </w:p>
          <w:p w:rsidR="00000000" w:rsidDel="00000000" w:rsidP="00000000" w:rsidRDefault="00000000" w:rsidRPr="00000000" w14:paraId="00000041">
            <w:pPr>
              <w:numPr>
                <w:ilvl w:val="0"/>
                <w:numId w:val="4"/>
              </w:numPr>
              <w:spacing w:after="0" w:before="0" w:lineRule="auto"/>
              <w:ind w:left="720" w:hanging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Ask them to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design an experiment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to test mulch types or long-term effects on plant growth</w:t>
            </w:r>
          </w:p>
          <w:p w:rsidR="00000000" w:rsidDel="00000000" w:rsidP="00000000" w:rsidRDefault="00000000" w:rsidRPr="00000000" w14:paraId="00000042">
            <w:pPr>
              <w:numPr>
                <w:ilvl w:val="0"/>
                <w:numId w:val="4"/>
              </w:numPr>
              <w:spacing w:after="0" w:before="0" w:lineRule="auto"/>
              <w:ind w:left="720" w:hanging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Integrate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data graphing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and analysis (e.g., line graphs of soil temperature or moisture).</w:t>
            </w:r>
          </w:p>
          <w:p w:rsidR="00000000" w:rsidDel="00000000" w:rsidP="00000000" w:rsidRDefault="00000000" w:rsidRPr="00000000" w14:paraId="00000043">
            <w:pPr>
              <w:numPr>
                <w:ilvl w:val="0"/>
                <w:numId w:val="4"/>
              </w:numPr>
              <w:spacing w:after="240" w:before="0" w:lineRule="auto"/>
              <w:ind w:left="720" w:hanging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Connect with SC.8.L.18.4 by mapping nutrient cycles with and without mulch.</w:t>
            </w:r>
          </w:p>
          <w:p w:rsidR="00000000" w:rsidDel="00000000" w:rsidP="00000000" w:rsidRDefault="00000000" w:rsidRPr="00000000" w14:paraId="00000044">
            <w:pPr>
              <w:spacing w:after="0" w:before="0" w:lineRule="auto"/>
              <w:ind w:left="0" w:firstLine="0"/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  <w:rtl w:val="0"/>
              </w:rPr>
              <w:t xml:space="preserve">Assessment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Suggestions: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spacing w:after="0" w:before="0" w:lineRule="auto"/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Formative:</w:t>
            </w:r>
          </w:p>
          <w:p w:rsidR="00000000" w:rsidDel="00000000" w:rsidP="00000000" w:rsidRDefault="00000000" w:rsidRPr="00000000" w14:paraId="00000046">
            <w:pPr>
              <w:numPr>
                <w:ilvl w:val="0"/>
                <w:numId w:val="3"/>
              </w:numPr>
              <w:spacing w:after="0" w:before="0" w:lineRule="auto"/>
              <w:ind w:left="720" w:hanging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Observe group work, participation in discussion.</w:t>
            </w:r>
          </w:p>
          <w:p w:rsidR="00000000" w:rsidDel="00000000" w:rsidP="00000000" w:rsidRDefault="00000000" w:rsidRPr="00000000" w14:paraId="00000047">
            <w:pPr>
              <w:numPr>
                <w:ilvl w:val="0"/>
                <w:numId w:val="3"/>
              </w:numPr>
              <w:spacing w:after="0" w:before="0" w:lineRule="auto"/>
              <w:ind w:left="720" w:hanging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Use student worksheet as informal check for understanding.</w:t>
            </w:r>
          </w:p>
          <w:p w:rsidR="00000000" w:rsidDel="00000000" w:rsidP="00000000" w:rsidRDefault="00000000" w:rsidRPr="00000000" w14:paraId="00000048">
            <w:pPr>
              <w:spacing w:after="0" w:before="0" w:lineRule="auto"/>
              <w:ind w:left="720" w:firstLine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spacing w:after="0" w:before="0" w:lineRule="auto"/>
              <w:ind w:left="0" w:firstLine="0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Summative:</w:t>
            </w:r>
          </w:p>
          <w:p w:rsidR="00000000" w:rsidDel="00000000" w:rsidP="00000000" w:rsidRDefault="00000000" w:rsidRPr="00000000" w14:paraId="0000004A">
            <w:pPr>
              <w:numPr>
                <w:ilvl w:val="0"/>
                <w:numId w:val="1"/>
              </w:numPr>
              <w:spacing w:after="0" w:before="0" w:lineRule="auto"/>
              <w:ind w:left="720" w:hanging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Student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presentations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(can be visual, oral, or written).</w:t>
            </w:r>
          </w:p>
          <w:p w:rsidR="00000000" w:rsidDel="00000000" w:rsidP="00000000" w:rsidRDefault="00000000" w:rsidRPr="00000000" w14:paraId="0000004B">
            <w:pPr>
              <w:numPr>
                <w:ilvl w:val="0"/>
                <w:numId w:val="1"/>
              </w:numPr>
              <w:spacing w:after="240" w:before="0" w:lineRule="auto"/>
              <w:ind w:left="720" w:hanging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Optional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exit slip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: “One way mulch helps the environment is…”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rPr>
                <w:rFonts w:ascii="Calibri" w:cs="Calibri" w:eastAsia="Calibri" w:hAnsi="Calibri"/>
                <w:b w:val="1"/>
                <w:color w:val="ffffff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F">
      <w:pPr>
        <w:spacing w:after="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sectPr>
      <w:footerReference r:id="rId9" w:type="default"/>
      <w:pgSz w:h="15840" w:w="12240" w:orient="portrait"/>
      <w:pgMar w:bottom="720" w:top="720" w:left="720" w:right="720" w:header="720" w:footer="215.9999999999999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Lor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Gibson"/>
  <w:font w:name="Museo 700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0">
    <w:pPr>
      <w:rPr/>
    </w:pPr>
    <w:r w:rsidDel="00000000" w:rsidR="00000000" w:rsidRPr="00000000">
      <w:rPr>
        <w:rFonts w:ascii="Lora" w:cs="Lora" w:eastAsia="Lora" w:hAnsi="Lora"/>
        <w:i w:val="1"/>
        <w:color w:val="999999"/>
        <w:sz w:val="18"/>
        <w:szCs w:val="18"/>
        <w:rtl w:val="0"/>
      </w:rPr>
      <w:t xml:space="preserve">Edited by Morgan Nielsen, Center for Precollegiate Education and Training, University of Florida</w:t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Gibson" w:cs="Gibson" w:eastAsia="Gibson" w:hAnsi="Gibson"/>
        <w:sz w:val="24"/>
        <w:szCs w:val="24"/>
        <w:lang w:val="en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450" w:right="0" w:hanging="450"/>
      <w:jc w:val="center"/>
    </w:pPr>
    <w:rPr>
      <w:rFonts w:ascii="Calibri" w:cs="Calibri" w:eastAsia="Calibri" w:hAnsi="Calibri"/>
      <w:b w:val="1"/>
      <w:i w:val="0"/>
      <w:smallCaps w:val="0"/>
      <w:strike w:val="0"/>
      <w:color w:val="002060"/>
      <w:sz w:val="32"/>
      <w:szCs w:val="32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ind w:left="450"/>
    </w:pPr>
    <w:rPr>
      <w:rFonts w:ascii="Museo 700" w:cs="Museo 700" w:eastAsia="Museo 700" w:hAnsi="Museo 700"/>
      <w:b w:val="1"/>
      <w:color w:val="b12720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lineRule="auto"/>
    </w:pPr>
    <w:rPr>
      <w:rFonts w:ascii="Museo 700" w:cs="Museo 700" w:eastAsia="Museo 700" w:hAnsi="Museo 700"/>
      <w:b w:val="1"/>
      <w:color w:val="00a0d4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Normal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eading1Char" w:customStyle="1">
    <w:name w:val="Heading 1 Char"/>
    <w:basedOn w:val="DefaultParagraphFont"/>
    <w:link w:val="Heading1"/>
    <w:uiPriority w:val="9"/>
    <w:rsid w:val="008E1344"/>
    <w:rPr>
      <w:rFonts w:cstheme="minorHAnsi" w:eastAsiaTheme="majorEastAsia"/>
      <w:b w:val="1"/>
      <w:bCs w:val="1"/>
      <w:color w:val="002060"/>
      <w:sz w:val="32"/>
      <w:szCs w:val="32"/>
    </w:rPr>
  </w:style>
  <w:style w:type="character" w:styleId="Heading2Char" w:customStyle="1">
    <w:name w:val="Heading 2 Char"/>
    <w:basedOn w:val="DefaultParagraphFont"/>
    <w:link w:val="Heading2"/>
    <w:uiPriority w:val="9"/>
    <w:rsid w:val="00045061"/>
    <w:rPr>
      <w:rFonts w:ascii="Museo 700" w:hAnsi="Museo 700" w:cstheme="majorBidi" w:eastAsiaTheme="majorEastAsia"/>
      <w:b w:val="1"/>
      <w:bCs w:val="1"/>
      <w:color w:val="b12720"/>
      <w:sz w:val="36"/>
      <w:szCs w:val="26"/>
    </w:rPr>
  </w:style>
  <w:style w:type="character" w:styleId="Heading3Char" w:customStyle="1">
    <w:name w:val="Heading 3 Char"/>
    <w:basedOn w:val="DefaultParagraphFont"/>
    <w:link w:val="Heading3"/>
    <w:uiPriority w:val="9"/>
    <w:rsid w:val="00356F5C"/>
    <w:rPr>
      <w:rFonts w:ascii="Museo 700" w:hAnsi="Museo 700" w:cstheme="majorBidi" w:eastAsiaTheme="majorEastAsia"/>
      <w:b w:val="1"/>
      <w:bCs w:val="1"/>
      <w:color w:val="00a0d4"/>
      <w:sz w:val="28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8C6DEC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8C6DEC"/>
    <w:rPr>
      <w:rFonts w:ascii="Tahoma" w:cs="Tahoma" w:hAnsi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 w:val="1"/>
    <w:rsid w:val="007A60F6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7A60F6"/>
  </w:style>
  <w:style w:type="paragraph" w:styleId="Footer">
    <w:name w:val="footer"/>
    <w:basedOn w:val="Normal"/>
    <w:link w:val="FooterChar"/>
    <w:uiPriority w:val="99"/>
    <w:unhideWhenUsed w:val="1"/>
    <w:rsid w:val="007A60F6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7A60F6"/>
  </w:style>
  <w:style w:type="paragraph" w:styleId="ListParagraph">
    <w:name w:val="List Paragraph"/>
    <w:basedOn w:val="Normal"/>
    <w:uiPriority w:val="34"/>
    <w:qFormat w:val="1"/>
    <w:rsid w:val="00F712DE"/>
    <w:pPr>
      <w:ind w:left="720"/>
      <w:contextualSpacing w:val="1"/>
    </w:pPr>
  </w:style>
  <w:style w:type="paragraph" w:styleId="NoSpacing">
    <w:name w:val="No Spacing"/>
    <w:uiPriority w:val="1"/>
    <w:qFormat w:val="1"/>
    <w:rsid w:val="007A60F6"/>
    <w:pPr>
      <w:spacing w:after="0" w:line="240" w:lineRule="auto"/>
    </w:pPr>
  </w:style>
  <w:style w:type="table" w:styleId="TableGrid">
    <w:name w:val="Table Grid"/>
    <w:basedOn w:val="TableNormal"/>
    <w:uiPriority w:val="39"/>
    <w:rsid w:val="00E9307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Hyperlink">
    <w:name w:val="Hyperlink"/>
    <w:basedOn w:val="DefaultParagraphFont"/>
    <w:uiPriority w:val="99"/>
    <w:unhideWhenUsed w:val="1"/>
    <w:rsid w:val="0075014A"/>
    <w:rPr>
      <w:color w:val="681147" w:themeColor="hyperlink"/>
      <w:u w:val="single"/>
    </w:rPr>
  </w:style>
  <w:style w:type="character" w:styleId="FollowedHyperlink">
    <w:name w:val="FollowedHyperlink"/>
    <w:basedOn w:val="DefaultParagraphFont"/>
    <w:uiPriority w:val="99"/>
    <w:semiHidden w:val="1"/>
    <w:unhideWhenUsed w:val="1"/>
    <w:rsid w:val="00D4712C"/>
    <w:rPr>
      <w:color w:val="e3c72e" w:themeColor="followedHyperlink"/>
      <w:u w:val="single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hyperlink" Target="https://docs.google.com/document/u/0/d/10nmGYSFMjZCxFwJsKQl6d8ULOsgZ3WKl4qSSYwwJWMA/edit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Lora-regular.ttf"/><Relationship Id="rId2" Type="http://schemas.openxmlformats.org/officeDocument/2006/relationships/font" Target="fonts/Lora-bold.ttf"/><Relationship Id="rId3" Type="http://schemas.openxmlformats.org/officeDocument/2006/relationships/font" Target="fonts/Lora-italic.ttf"/><Relationship Id="rId4" Type="http://schemas.openxmlformats.org/officeDocument/2006/relationships/font" Target="fonts/Lora-boldItalic.ttf"/></Relationships>
</file>

<file path=word/theme/theme1.xml><?xml version="1.0" encoding="utf-8"?>
<a:theme xmlns:a="http://schemas.openxmlformats.org/drawingml/2006/main" name="Office Theme">
  <a:themeElements>
    <a:clrScheme name="DZ brand - Red tones">
      <a:dk1>
        <a:srgbClr val="B12720"/>
      </a:dk1>
      <a:lt1>
        <a:sysClr val="window" lastClr="FFFFFF"/>
      </a:lt1>
      <a:dk2>
        <a:srgbClr val="B12720"/>
      </a:dk2>
      <a:lt2>
        <a:srgbClr val="F47E4B"/>
      </a:lt2>
      <a:accent1>
        <a:srgbClr val="B12720"/>
      </a:accent1>
      <a:accent2>
        <a:srgbClr val="681147"/>
      </a:accent2>
      <a:accent3>
        <a:srgbClr val="F47E4B"/>
      </a:accent3>
      <a:accent4>
        <a:srgbClr val="E3C72E"/>
      </a:accent4>
      <a:accent5>
        <a:srgbClr val="E7A637"/>
      </a:accent5>
      <a:accent6>
        <a:srgbClr val="E17434"/>
      </a:accent6>
      <a:hlink>
        <a:srgbClr val="681147"/>
      </a:hlink>
      <a:folHlink>
        <a:srgbClr val="E3C72E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eXdJfDVSgUq7aMv2zeXMZT9WepA==">CgMxLjAyDmguMXFtNnQwOWdsYXE0Mg5oLmlrcjhrNzc1YXd3cDIOaC5zcjI1YmJpaWx5N284AHIhMTJvQmVwY2thQi15RE5QTHk0a1ltdDg2NmN6MHRncTFk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2023-12-16T15:04:00Z</dcterms:created>
  <dc:creator>bfrederick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0x010100802D6888B507D24AB654FE159272AA69</vt:lpwstr>
  </property>
</Properties>
</file>